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5128D857" w14:textId="42F309A8" w:rsidR="002F68B2" w:rsidRPr="002F68B2" w:rsidRDefault="002F68B2" w:rsidP="002F68B2">
      <w:pPr>
        <w:spacing w:line="360" w:lineRule="auto"/>
        <w:jc w:val="both"/>
      </w:pPr>
      <w:r w:rsidRPr="002F68B2">
        <w:t>Magnetic resonance imaging</w:t>
      </w:r>
      <w:ins w:id="1" w:author="Altes, Talissa A." w:date="2021-03-11T12:21:00Z">
        <w:r w:rsidR="009A33F2">
          <w:t xml:space="preserve"> (MRI)</w:t>
        </w:r>
      </w:ins>
      <w:r w:rsidRPr="002F68B2">
        <w:t xml:space="preserve"> using hyperpolarized gases has made possible the novel visualization of airspaces</w:t>
      </w:r>
      <w:ins w:id="2" w:author="Altes, Talissa A." w:date="2021-03-11T12:21:00Z">
        <w:r w:rsidR="009A33F2">
          <w:t xml:space="preserve"> </w:t>
        </w:r>
      </w:ins>
      <w:del w:id="3" w:author="Altes, Talissa A." w:date="2021-03-11T12:21:00Z">
        <w:r w:rsidRPr="002F68B2" w:rsidDel="009A33F2">
          <w:delText>, such as the</w:delText>
        </w:r>
      </w:del>
      <w:ins w:id="4" w:author="Altes, Talissa A." w:date="2021-03-11T12:21:00Z">
        <w:r w:rsidR="009A33F2">
          <w:t>in the</w:t>
        </w:r>
      </w:ins>
      <w:r w:rsidRPr="002F68B2">
        <w:t xml:space="preserv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rsidRPr="002F68B2">
        <w:t>voxelwise</w:t>
      </w:r>
      <w:proofErr w:type="spellEnd"/>
      <w:r w:rsidRPr="002F68B2">
        <w:t xml:space="preserve"> classification, into clinically 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w:t>
      </w:r>
      <w:proofErr w:type="spellStart"/>
      <w:r w:rsidRPr="002F68B2">
        <w:t>ANTsX</w:t>
      </w:r>
      <w:proofErr w:type="spellEnd"/>
      <w:r w:rsidRPr="002F68B2">
        <w:t xml:space="preserve">). </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5" w:name="introduction"/>
      <w:r>
        <w:lastRenderedPageBreak/>
        <w:t>Introduction</w:t>
      </w:r>
      <w:bookmarkEnd w:id="5"/>
    </w:p>
    <w:p w14:paraId="0BAA3FE1" w14:textId="77777777" w:rsidR="00C10657" w:rsidRDefault="00BC1A33" w:rsidP="00E86989">
      <w:pPr>
        <w:pStyle w:val="Heading2"/>
        <w:spacing w:line="360" w:lineRule="auto"/>
        <w:jc w:val="both"/>
      </w:pPr>
      <w:bookmarkStart w:id="6" w:name="historical-overview-of-quantification"/>
      <w:r>
        <w:t>Historical overview of quantification</w:t>
      </w:r>
      <w:bookmarkEnd w:id="6"/>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EE4948">
      <w:pPr>
        <w:pStyle w:val="FirstParagraph"/>
        <w:spacing w:line="360" w:lineRule="auto"/>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EE4948">
      <w:pPr>
        <w:pStyle w:val="FirstParagraph"/>
        <w:spacing w:line="360" w:lineRule="auto"/>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EE4948">
      <w:pPr>
        <w:pStyle w:val="FirstParagraph"/>
        <w:spacing w:line="360" w:lineRule="auto"/>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EE4948">
      <w:pPr>
        <w:pStyle w:val="FirstParagraph"/>
        <w:spacing w:line="360" w:lineRule="auto"/>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EE4948">
      <w:pPr>
        <w:pStyle w:val="FirstParagraph"/>
        <w:spacing w:line="360" w:lineRule="auto"/>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ventilation for greater compatibility with clinical qualitative assessment, many current </w:t>
      </w:r>
      <w:r w:rsidRPr="002F68B2">
        <w:lastRenderedPageBreak/>
        <w:t xml:space="preserve">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5755590B" w:rsidR="002F68B2" w:rsidRPr="002F68B2" w:rsidRDefault="002F68B2" w:rsidP="002F68B2">
      <w:pPr>
        <w:pStyle w:val="FirstParagraph"/>
        <w:spacing w:line="360" w:lineRule="auto"/>
        <w:ind w:left="360" w:right="360"/>
        <w:jc w:val="both"/>
        <w:rPr>
          <w:i/>
          <w:iCs/>
        </w:rPr>
      </w:pPr>
      <w:r>
        <w:rPr>
          <w:i/>
          <w:iCs/>
        </w:rPr>
        <w:t>“</w:t>
      </w: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r>
        <w:rPr>
          <w:i/>
          <w:iCs/>
        </w:rPr>
        <w:t>”</w:t>
      </w:r>
      <w:r w:rsidRPr="002F68B2">
        <w:rPr>
          <w:i/>
          <w:iCs/>
        </w:rPr>
        <w:t xml:space="preserve"> </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075AA685"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0E601660"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Both k-means and fuzzy spatial c-means were compared for segmentation of hyperpolarized He-3 and Xe-129 images in (</w:t>
      </w:r>
      <w:r w:rsidR="00F728DD">
        <w:t>7</w:t>
      </w:r>
      <w:r w:rsidRPr="00CA46C6">
        <w:t xml:space="preserve">)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lastRenderedPageBreak/>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46C6" w14:paraId="4C0F4E54" w14:textId="77777777" w:rsidTr="00CA46C6">
        <w:tc>
          <w:tcPr>
            <w:tcW w:w="9576" w:type="dxa"/>
          </w:tcPr>
          <w:p w14:paraId="7FADDD4A" w14:textId="67DAE808" w:rsidR="00CA46C6" w:rsidRDefault="00CA46C6" w:rsidP="00CA46C6">
            <w:pPr>
              <w:pStyle w:val="BodyText"/>
            </w:pPr>
            <w:r>
              <w:rPr>
                <w:noProof/>
              </w:rPr>
              <w:lastRenderedPageBreak/>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2B550CF6" w:rsidR="00CA46C6" w:rsidRPr="00CA46C6" w:rsidRDefault="00CA46C6" w:rsidP="00CA46C6">
            <w:pPr>
              <w:pStyle w:val="NormalWeb"/>
              <w:jc w:val="both"/>
              <w:rPr>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7" w:name="motivation-for-current-study"/>
      <w:r>
        <w:lastRenderedPageBreak/>
        <w:t>Motivation for current study</w:t>
      </w:r>
      <w:bookmarkEnd w:id="7"/>
    </w:p>
    <w:p w14:paraId="4610E14C" w14:textId="5871E974"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3F0C260C"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7F5FB061" w:rsidR="00C10657" w:rsidRDefault="00BC1A33" w:rsidP="00E86989">
      <w:pPr>
        <w:pStyle w:val="BodyText"/>
        <w:spacing w:line="360" w:lineRule="auto"/>
        <w:jc w:val="both"/>
      </w:pPr>
      <w:r>
        <w:lastRenderedPageBreak/>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w:t>
      </w:r>
      <w:r w:rsidRPr="00683980">
        <w:lastRenderedPageBreak/>
        <w:t>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as opposed to lossy representations of such objects. In the spirit of open science, we have 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lastRenderedPageBreak/>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77777777" w:rsidR="00C10657" w:rsidRDefault="00BC1A33" w:rsidP="00E86989">
      <w:pPr>
        <w:pStyle w:val="Heading1"/>
        <w:spacing w:line="360" w:lineRule="auto"/>
        <w:jc w:val="both"/>
      </w:pPr>
      <w:bookmarkStart w:id="8" w:name="materials-and-methods"/>
      <w:r>
        <w:t>Materials and methods</w:t>
      </w:r>
      <w:bookmarkEnd w:id="8"/>
    </w:p>
    <w:p w14:paraId="4E5153F1" w14:textId="77777777" w:rsidR="00C10657" w:rsidRDefault="00BC1A33" w:rsidP="00E86989">
      <w:pPr>
        <w:pStyle w:val="Heading2"/>
        <w:spacing w:line="360" w:lineRule="auto"/>
        <w:jc w:val="both"/>
      </w:pPr>
      <w:bookmarkStart w:id="9" w:name="hyperpolarized-gas-imaging-acquisition"/>
      <w:r>
        <w:t>Hyperpolarized gas imaging acquisition</w:t>
      </w:r>
      <w:bookmarkEnd w:id="9"/>
    </w:p>
    <w:p w14:paraId="210E1999" w14:textId="77777777" w:rsidR="00C10657" w:rsidRDefault="00BC1A33" w:rsidP="00E86989">
      <w:pPr>
        <w:pStyle w:val="Heading3"/>
        <w:spacing w:line="360" w:lineRule="auto"/>
        <w:jc w:val="both"/>
      </w:pPr>
      <w:bookmarkStart w:id="10" w:name="university-of-virginia-cohort"/>
      <w:r>
        <w:t>University of Virginia cohort</w:t>
      </w:r>
      <w:bookmarkEnd w:id="10"/>
    </w:p>
    <w:p w14:paraId="6110E3D5" w14:textId="31CA0565" w:rsidR="004727BD" w:rsidRPr="004727BD" w:rsidRDefault="004727BD" w:rsidP="004727BD">
      <w:pPr>
        <w:pStyle w:val="FirstParagraph"/>
        <w:spacing w:line="360" w:lineRule="auto"/>
        <w:jc w:val="both"/>
      </w:pPr>
      <w:r w:rsidRPr="004727BD">
        <w:t xml:space="preserve">A retrospective dataset was collected consisting of young healthy (n=10), older healthy (n = 7), cystic fibrosis (CF) (n=14), interstitial lung disease (ILD) (n = 10), and chronic obstructive pulmonary disease (n = 10). MR imaging with hyperpolarized 129Xe gas was 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lastRenderedPageBreak/>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11" w:name="he-2019-harvard-dataverse-cohort"/>
      <w:r>
        <w:t xml:space="preserve">Harvard </w:t>
      </w:r>
      <w:proofErr w:type="spellStart"/>
      <w:r>
        <w:t>Dataverse</w:t>
      </w:r>
      <w:proofErr w:type="spellEnd"/>
      <w:r>
        <w:t xml:space="preserve"> cohort</w:t>
      </w:r>
      <w:bookmarkEnd w:id="11"/>
    </w:p>
    <w:p w14:paraId="6C89E693" w14:textId="465C07CF"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12" w:name="algorithmic-implementations"/>
      <w:r>
        <w:t>Algorithmic implementations</w:t>
      </w:r>
      <w:bookmarkEnd w:id="12"/>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we have dubbed “El </w:t>
      </w:r>
      <w:proofErr w:type="spellStart"/>
      <w:r>
        <w:t>Bicho</w:t>
      </w:r>
      <w:proofErr w:type="spellEnd"/>
      <w:r>
        <w:t>.”</w:t>
      </w:r>
      <w:r>
        <w:rPr>
          <w:rStyle w:val="FootnoteReference"/>
        </w:rPr>
        <w:footnoteReference w:id="2"/>
      </w:r>
      <w:r>
        <w:t xml:space="preserve"> A fair and accurate comparison between algorithms </w:t>
      </w:r>
      <w:r>
        <w:lastRenderedPageBreak/>
        <w:t>necessitates several considerations which have been outlined previously (</w:t>
      </w:r>
      <w:r w:rsidR="00272ED6">
        <w:t>65</w:t>
      </w:r>
      <w:r>
        <w:t>). In designing the evaluation study:</w:t>
      </w:r>
    </w:p>
    <w:p w14:paraId="13AC1600" w14:textId="77777777" w:rsidR="00C10657" w:rsidRDefault="00BC1A33" w:rsidP="00E86989">
      <w:pPr>
        <w:numPr>
          <w:ilvl w:val="0"/>
          <w:numId w:val="4"/>
        </w:numPr>
        <w:spacing w:line="360" w:lineRule="auto"/>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12EFDB2C" w:rsidR="00C10657" w:rsidRDefault="00AF0A2B" w:rsidP="00E86989">
      <w:pPr>
        <w:numPr>
          <w:ilvl w:val="0"/>
          <w:numId w:val="4"/>
        </w:numPr>
        <w:spacing w:line="360" w:lineRule="auto"/>
        <w:jc w:val="both"/>
      </w:pPr>
      <w:r>
        <w:lastRenderedPageBreak/>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13" w:name="introduction-of-el-bicho"/>
      <w:r>
        <w:t xml:space="preserve">Introduction of </w:t>
      </w:r>
      <w:r w:rsidR="00007868">
        <w:t xml:space="preserve">the image-based </w:t>
      </w:r>
      <w:r>
        <w:t xml:space="preserve">“El </w:t>
      </w:r>
      <w:proofErr w:type="spellStart"/>
      <w:r>
        <w:t>Bicho</w:t>
      </w:r>
      <w:proofErr w:type="spellEnd"/>
      <w:r>
        <w:t>”</w:t>
      </w:r>
      <w:bookmarkEnd w:id="13"/>
      <w:r w:rsidR="00007868">
        <w:t xml:space="preserve"> network</w:t>
      </w:r>
    </w:p>
    <w:p w14:paraId="0F486848" w14:textId="3D6FDB85"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to improve performance and provide a more clinically granular labeling (i.e., four clusters instead of two).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4" w:name="network-training"/>
      <w:r>
        <w:t>Network training</w:t>
      </w:r>
      <w:bookmarkEnd w:id="14"/>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w:t>
      </w:r>
      <w:r>
        <w:lastRenderedPageBreak/>
        <w:t>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26"/>
        <w:gridCol w:w="3126"/>
        <w:gridCol w:w="3108"/>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50C928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498FD4D1" w:rsidR="00C10657" w:rsidRDefault="00BC1A33" w:rsidP="00E86989">
      <w:pPr>
        <w:pStyle w:val="BodyText"/>
        <w:spacing w:line="360" w:lineRule="auto"/>
        <w:jc w:val="both"/>
      </w:pPr>
      <w:r>
        <w:lastRenderedPageBreak/>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5" w:name="pipeline-processing"/>
      <w:r>
        <w:t>Pipeline processing</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768BD9EA" w:rsidR="00C10657" w:rsidRDefault="00BC1A33" w:rsidP="00E86989">
      <w:pPr>
        <w:pStyle w:val="FirstParagraph"/>
        <w:spacing w:line="360" w:lineRule="auto"/>
        <w:jc w:val="both"/>
      </w:pPr>
      <w:r>
        <w:lastRenderedPageBreak/>
        <w:t xml:space="preserve">An example R-based code snippet is provided in Listing </w:t>
      </w:r>
      <w:r w:rsidR="009E620C">
        <w:t xml:space="preserve">1 </w:t>
      </w:r>
      <w:r>
        <w:t xml:space="preserve">demonstrating how to process a single ventilation image using </w:t>
      </w:r>
      <w:proofErr w:type="spellStart"/>
      <w:proofErr w:type="gramStart"/>
      <w:r>
        <w:rPr>
          <w:rStyle w:val="VerbatimChar"/>
        </w:rPr>
        <w:t>ANTsRNet</w:t>
      </w:r>
      <w:proofErr w:type="spellEnd"/>
      <w:r>
        <w:rPr>
          <w:rStyle w:val="VerbatimChar"/>
        </w:rPr>
        <w:t>::</w:t>
      </w:r>
      <w:proofErr w:type="spellStart"/>
      <w:proofErr w:type="gramEnd"/>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6" w:name="results"/>
      <w:r>
        <w:t>Results</w:t>
      </w:r>
      <w:bookmarkEnd w:id="16"/>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t xml:space="preserve">As we mentioned in the Introduction, all the algorithms have demonstrated research utility and potential clinical utility based on findings using derived measures. This is supported by </w:t>
      </w:r>
      <w:r w:rsidRPr="0074141C">
        <w:lastRenderedPageBreak/>
        <w:t>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7" w:name="diagnostic-prediction"/>
      <w:r>
        <w:lastRenderedPageBreak/>
        <w:t>Diagnostic prediction</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2411B8CF" w14:textId="2F15A47C"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assigned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201"/>
        <w:gridCol w:w="2210"/>
        <w:gridCol w:w="2221"/>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0C81FD8E"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8" w:name="t1-weighted-brain-segmentation-analogy"/>
      <w:r>
        <w:t>T1-weighted brain segmentation analogy</w:t>
      </w:r>
      <w:bookmarkEnd w:id="18"/>
    </w:p>
    <w:p w14:paraId="61B52AD1" w14:textId="560CF564" w:rsidR="00166EE7" w:rsidRDefault="0074141C" w:rsidP="00E86989">
      <w:pPr>
        <w:pStyle w:val="FirstParagraph"/>
        <w:spacing w:line="360" w:lineRule="auto"/>
        <w:jc w:val="both"/>
      </w:pPr>
      <w:r w:rsidRPr="0074141C">
        <w:t>Much of the quantitative image analysis strategies that have been used for hyperpolarized gas imaging draw on inspiration from fields with a much greater historical background of development, including T1-weighted brain MRI tissue segmentation. The depth of this development can be gauged simply by the number of technical reviews (e.g., (1</w:t>
      </w:r>
      <w:r w:rsidR="00B0702C">
        <w:t>4</w:t>
      </w:r>
      <w:r w:rsidRPr="0074141C">
        <w:t>–1</w:t>
      </w:r>
      <w:r w:rsidR="00B0702C">
        <w:t>6</w:t>
      </w:r>
      <w:r w:rsidRPr="0074141C">
        <w:t xml:space="preserve">)) and </w:t>
      </w:r>
      <w:r w:rsidRPr="0074141C">
        <w:lastRenderedPageBreak/>
        <w:t>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w:t>
            </w:r>
            <w:r w:rsidRPr="00166EE7">
              <w:rPr>
                <w:rFonts w:asciiTheme="minorHAnsi" w:hAnsiTheme="minorHAnsi"/>
                <w:sz w:val="22"/>
                <w:szCs w:val="22"/>
              </w:rPr>
              <w:lastRenderedPageBreak/>
              <w:t xml:space="preserve">values yield the linear binning segmentation solution as well as the initialization cluster values for both the k-means and GMM-MRF segmentations which are qualitatively different. </w:t>
            </w:r>
          </w:p>
          <w:p w14:paraId="13B0CA15" w14:textId="5211C984"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comprising over 1600 participants from 12 sites. After intensity truncation at the 0.99 quantile, we normalize the intensity histogram to [0,1]. Eight of these histograms are provided in the upper left of Figure 7.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9" w:name="effect-of-reference-image-set-selection"/>
      <w:r>
        <w:lastRenderedPageBreak/>
        <w:t>Effect of reference image set selection</w:t>
      </w:r>
      <w:bookmarkEnd w:id="19"/>
    </w:p>
    <w:p w14:paraId="09CFA268" w14:textId="3FCE20F8" w:rsidR="00B10CB4" w:rsidRPr="00B10CB4" w:rsidRDefault="00B10CB4" w:rsidP="00B10CB4">
      <w:pPr>
        <w:pStyle w:val="FirstParagraph"/>
        <w:spacing w:line="360" w:lineRule="auto"/>
        <w:jc w:val="both"/>
      </w:pPr>
      <w:r w:rsidRPr="00B10CB4">
        <w:t>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 histogram shift. Using the original set of 10 young healthy data with no N4 preprocessing, 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(0.45, 0.24)</m:t>
        </m:r>
      </m:oMath>
      <w:r w:rsidRPr="00B10CB4">
        <w:t xml:space="preserve">. This produced 0 voxels being classified as belonging to </w:t>
      </w:r>
      <w:r w:rsidRPr="00B10CB4">
        <w:lastRenderedPageBreak/>
        <w:t>Cluster 1 (Figure</w:t>
      </w:r>
      <w:r>
        <w:t xml:space="preserve"> </w:t>
      </w:r>
      <w:r w:rsidRPr="00B10CB4">
        <w:t xml:space="preserve">9)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p w14:paraId="7D9623DA" w14:textId="77777777"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9)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9. This demonstrates that the additional requirement of a reference distribution is a source of potentially significant measurement variation for the linear binning algorithm. </w:t>
      </w:r>
    </w:p>
    <w:tbl>
      <w:tblPr>
        <w:tblStyle w:val="TableGrid"/>
        <w:tblW w:w="0" w:type="auto"/>
        <w:tblLook w:val="04A0" w:firstRow="1" w:lastRow="0" w:firstColumn="1" w:lastColumn="0" w:noHBand="0" w:noVBand="1"/>
      </w:tblPr>
      <w:tblGrid>
        <w:gridCol w:w="4680"/>
        <w:gridCol w:w="4680"/>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lastRenderedPageBreak/>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lastRenderedPageBreak/>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20" w:name="effects-of-mr-based-simulated-image-dist"/>
      <w:r>
        <w:t>Effects of MR-based simulated image distortions</w:t>
      </w:r>
      <w:bookmarkEnd w:id="20"/>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w:t>
      </w:r>
      <w:r>
        <w:lastRenderedPageBreak/>
        <w:t>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16194BEA" w:rsidR="00C10657" w:rsidRDefault="00BC1A33" w:rsidP="00E86989">
      <w:pPr>
        <w:pStyle w:val="BodyText"/>
        <w:spacing w:line="360" w:lineRule="auto"/>
        <w:jc w:val="both"/>
      </w:pPr>
      <w:r>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xml:space="preserve">. The original image as well as the simulated images were segmented using each of the five algorithms. Following our earlier protocol, we maintained the original Clusters 1 and 2 per </w:t>
      </w:r>
      <w:r>
        <w:lastRenderedPageBreak/>
        <w:t>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21" w:name="discussion"/>
      <w:r>
        <w:lastRenderedPageBreak/>
        <w:t>Discussion</w:t>
      </w:r>
      <w:bookmarkEnd w:id="21"/>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for optimization much to the detriment of algorithmic robustness and segmentation quality. This is due to the simple observation that these approaches discard a vital piece of information essential for image 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E86989">
      <w:pPr>
        <w:numPr>
          <w:ilvl w:val="0"/>
          <w:numId w:val="8"/>
        </w:numPr>
        <w:spacing w:line="360" w:lineRule="auto"/>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 xml:space="preserve">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w:t>
      </w:r>
      <w:r>
        <w:lastRenderedPageBreak/>
        <w:t>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0B41FE8B" w14:textId="77777777" w:rsidR="00E43FE2" w:rsidRPr="00E43FE2" w:rsidRDefault="00E43FE2" w:rsidP="00E43FE2">
      <w:pPr>
        <w:pStyle w:val="BodyText"/>
        <w:spacing w:line="360" w:lineRule="auto"/>
        <w:jc w:val="both"/>
      </w:pPr>
      <w:r w:rsidRPr="00E43FE2">
        <w:t xml:space="preserve">As illustrated in Figure 2, measures based on the human visual system seem to quantify what is understood intuitively that image domain information is much more robust than histogram domain information in the presence of image transformations, such as distortions. </w:t>
      </w:r>
    </w:p>
    <w:p w14:paraId="7DCEC74D" w14:textId="35CF67FB" w:rsidR="00E43FE2" w:rsidRPr="00E43FE2" w:rsidRDefault="00E43FE2" w:rsidP="00E43FE2">
      <w:pPr>
        <w:pStyle w:val="BodyText"/>
        <w:spacing w:line="360" w:lineRule="auto"/>
        <w:jc w:val="both"/>
      </w:pP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w:t>
      </w:r>
      <w:r w:rsidRPr="00E43FE2">
        <w:lastRenderedPageBreak/>
        <w:t xml:space="preserve">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22"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22"/>
    </w:p>
    <w:p w14:paraId="26B07298" w14:textId="77777777" w:rsidR="00C10657" w:rsidRDefault="00BC1A33" w:rsidP="00E86989">
      <w:pPr>
        <w:pStyle w:val="Bibliography"/>
        <w:spacing w:line="360" w:lineRule="auto"/>
        <w:jc w:val="both"/>
      </w:pPr>
      <w:bookmarkStart w:id="23" w:name="ref-Lange:1999aa"/>
      <w:bookmarkStart w:id="24"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5" w:name="ref-Altes:2001aa"/>
      <w:bookmarkEnd w:id="23"/>
      <w:r>
        <w:t xml:space="preserve">2. Altes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6" w:name="ref-Samee:2003aa"/>
      <w:bookmarkEnd w:id="25"/>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7" w:name="ref-Woodhouse:2005aa"/>
      <w:bookmarkEnd w:id="26"/>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8" w:name="ref-Shammi:2021aa"/>
      <w:bookmarkEnd w:id="27"/>
      <w:r>
        <w:t xml:space="preserve">5. Shammi UA, D’Alessandro MF, Altes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9" w:name="ref-He:2016aa"/>
      <w:bookmarkEnd w:id="28"/>
      <w:r>
        <w:t xml:space="preserve">6. He M, Driehuys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30" w:name="ref-He:2020aa"/>
      <w:bookmarkEnd w:id="29"/>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31" w:name="ref-Kirby:2012aa"/>
      <w:bookmarkEnd w:id="30"/>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32" w:name="ref-Kirby:2012ab"/>
      <w:bookmarkEnd w:id="31"/>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33" w:name="ref-Zha:2016aa"/>
      <w:bookmarkEnd w:id="32"/>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4" w:name="ref-Ray:2003aa"/>
      <w:bookmarkEnd w:id="33"/>
      <w:r>
        <w:lastRenderedPageBreak/>
        <w:t xml:space="preserve">11. Ray N, Acton ST, Altes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5" w:name="ref-Hughes:2018aa"/>
      <w:bookmarkEnd w:id="34"/>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6" w:name="ref-Tustison:2011aa"/>
      <w:bookmarkEnd w:id="35"/>
      <w:r>
        <w:t xml:space="preserve">13. Tustison NJ, </w:t>
      </w:r>
      <w:proofErr w:type="spellStart"/>
      <w:r>
        <w:t>Avants</w:t>
      </w:r>
      <w:proofErr w:type="spellEnd"/>
      <w:r>
        <w:t xml:space="preserve"> BB, Flors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7" w:name="ref-Thomen:2015aa"/>
      <w:bookmarkEnd w:id="36"/>
      <w:r>
        <w:t xml:space="preserve">14. Thomen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8" w:name="ref-Gudbjartsson:1995aa"/>
      <w:bookmarkEnd w:id="37"/>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9" w:name="ref-Andersen:1996aa"/>
      <w:bookmarkEnd w:id="38"/>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40" w:name="ref-Sled:1998aa"/>
      <w:bookmarkEnd w:id="39"/>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41" w:name="ref-Nyul:1999aa"/>
      <w:bookmarkEnd w:id="40"/>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42" w:name="ref-Wendt:1994aa"/>
      <w:bookmarkEnd w:id="41"/>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43" w:name="ref-Nyul:2000aa"/>
      <w:bookmarkEnd w:id="42"/>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4" w:name="ref-Collewet:2004aa"/>
      <w:bookmarkEnd w:id="43"/>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5" w:name="ref-De-Nunzio:2015aa"/>
      <w:bookmarkEnd w:id="44"/>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6" w:name="ref-Zhang:2001aa"/>
      <w:bookmarkEnd w:id="45"/>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7" w:name="ref-Ashburner:2005aa"/>
      <w:bookmarkEnd w:id="46"/>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8" w:name="ref-Avants:2011aa"/>
      <w:bookmarkEnd w:id="47"/>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9" w:name="ref-Cooley:2010aa"/>
      <w:bookmarkEnd w:id="48"/>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50" w:name="ref-Hartigan:1979aa"/>
      <w:bookmarkEnd w:id="49"/>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51" w:name="ref-Bezdek:1981aa"/>
      <w:bookmarkEnd w:id="50"/>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52" w:name="ref-Chuang:2006aa"/>
      <w:bookmarkEnd w:id="51"/>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53" w:name="ref-Vannier:1985aa"/>
      <w:bookmarkEnd w:id="52"/>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4" w:name="ref-Besag:1986aa"/>
      <w:bookmarkEnd w:id="53"/>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5" w:name="ref-Dempster:1977aa"/>
      <w:bookmarkEnd w:id="54"/>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6" w:name="ref-Tustison:2010ac"/>
      <w:bookmarkEnd w:id="55"/>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7" w:name="ref-He:2019aa"/>
      <w:bookmarkEnd w:id="56"/>
      <w:r>
        <w:t xml:space="preserve">34. He M, </w:t>
      </w:r>
      <w:proofErr w:type="spellStart"/>
      <w:r>
        <w:t>Zha</w:t>
      </w:r>
      <w:proofErr w:type="spellEnd"/>
      <w:r>
        <w:t xml:space="preserve"> W, Tan F, Rankine L, Fain S, Driehuys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8" w:name="ref-He_dataverse:2018"/>
      <w:bookmarkEnd w:id="57"/>
      <w:r>
        <w:t xml:space="preserve">35. He M, </w:t>
      </w:r>
      <w:proofErr w:type="spellStart"/>
      <w:r>
        <w:t>Zha</w:t>
      </w:r>
      <w:proofErr w:type="spellEnd"/>
      <w:r>
        <w:t xml:space="preserve">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9" w:name="ref-Wang:2004aa"/>
      <w:bookmarkEnd w:id="58"/>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60" w:name="ref-Svenningsen:2020aa"/>
      <w:bookmarkEnd w:id="59"/>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61" w:name="ref-Couch:2019aa"/>
      <w:bookmarkEnd w:id="60"/>
      <w:r>
        <w:t xml:space="preserve">38. Couch MJ, Thomen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62" w:name="ref-LeCun:2015aa"/>
      <w:bookmarkEnd w:id="61"/>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63" w:name="ref-Shen:2017aa"/>
      <w:bookmarkEnd w:id="62"/>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4" w:name="ref-Zhang:2018aa"/>
      <w:bookmarkEnd w:id="63"/>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5" w:name="ref-Tustison:2019ac"/>
      <w:bookmarkEnd w:id="64"/>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6" w:name="ref-Tustison:2020aa"/>
      <w:bookmarkEnd w:id="65"/>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7" w:name="ref-Tustison:2013aa"/>
      <w:bookmarkEnd w:id="66"/>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8" w:name="ref-Santyr:2019aa"/>
      <w:bookmarkEnd w:id="67"/>
      <w:r>
        <w:t xml:space="preserve">45. Santyr G, </w:t>
      </w:r>
      <w:proofErr w:type="spellStart"/>
      <w:r>
        <w:t>Kanhere</w:t>
      </w:r>
      <w:proofErr w:type="spellEnd"/>
      <w:r>
        <w:t xml:space="preserve"> N, </w:t>
      </w:r>
      <w:proofErr w:type="spellStart"/>
      <w:r>
        <w:t>Morgado</w:t>
      </w:r>
      <w:proofErr w:type="spellEnd"/>
      <w:r>
        <w:t xml:space="preserve"> F, Rayment JH, Ratjen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9" w:name="ref-Schlemper:2019aa"/>
      <w:bookmarkEnd w:id="68"/>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70" w:name="ref-Falk:2019aa"/>
      <w:bookmarkEnd w:id="69"/>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71" w:name="ref-Isensee:2020aa"/>
      <w:bookmarkEnd w:id="70"/>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72" w:name="ref-Crum:2006aa"/>
      <w:bookmarkEnd w:id="71"/>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73" w:name="ref-Warfield:2004aa"/>
      <w:bookmarkEnd w:id="72"/>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4" w:name="ref-Breiman:2001aa"/>
      <w:bookmarkEnd w:id="73"/>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5" w:name="ref-Tustison:2014ab"/>
      <w:bookmarkEnd w:id="74"/>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6" w:name="ref-Myc:2020aa"/>
      <w:bookmarkEnd w:id="75"/>
      <w:r>
        <w:t xml:space="preserve">53. Myc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7" w:name="ref-Mammarappallil:2019aa"/>
      <w:bookmarkEnd w:id="76"/>
      <w:r>
        <w:t xml:space="preserve">54. </w:t>
      </w:r>
      <w:proofErr w:type="spellStart"/>
      <w:r>
        <w:t>Mammarappallil</w:t>
      </w:r>
      <w:proofErr w:type="spellEnd"/>
      <w:r>
        <w:t xml:space="preserve"> JG, Rankine L, Wild JM, Driehuys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8" w:name="ref-Badnjevic:2018aa"/>
      <w:bookmarkEnd w:id="77"/>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9" w:name="ref-Bezdek:1993aa"/>
      <w:bookmarkEnd w:id="78"/>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80" w:name="ref-Pham:2000aa"/>
      <w:bookmarkEnd w:id="79"/>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81" w:name="ref-Despotovic:2015aa"/>
      <w:bookmarkEnd w:id="80"/>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82" w:name="ref-Cuadra:2005aa"/>
      <w:bookmarkEnd w:id="81"/>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83" w:name="ref-Boer:2010aa"/>
      <w:bookmarkEnd w:id="82"/>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4" w:name="ref-srpb"/>
      <w:bookmarkEnd w:id="83"/>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5" w:name="ref-Wolpert:1997aa"/>
      <w:bookmarkEnd w:id="84"/>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6" w:name="ref-Stone:2020aa"/>
      <w:bookmarkEnd w:id="85"/>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7" w:name="ref-Li:2020aa"/>
      <w:bookmarkEnd w:id="86"/>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4"/>
      <w:bookmarkEnd w:id="87"/>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9BBDD8" w14:textId="77777777" w:rsidR="00E6405A" w:rsidRDefault="00E6405A">
      <w:pPr>
        <w:spacing w:after="0"/>
      </w:pPr>
      <w:r>
        <w:separator/>
      </w:r>
    </w:p>
  </w:endnote>
  <w:endnote w:type="continuationSeparator" w:id="0">
    <w:p w14:paraId="46256236" w14:textId="77777777" w:rsidR="00E6405A" w:rsidRDefault="00E6405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0000000000000000000"/>
    <w:charset w:val="00"/>
    <w:family w:val="roman"/>
    <w:notTrueType/>
    <w:pitch w:val="default"/>
  </w:font>
  <w:font w:name="LMRoman10">
    <w:altName w:val="Cambria"/>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Calibri"/>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32BC0D" w14:textId="77777777" w:rsidR="00E6405A" w:rsidRDefault="00E6405A">
      <w:r>
        <w:separator/>
      </w:r>
    </w:p>
  </w:footnote>
  <w:footnote w:type="continuationSeparator" w:id="0">
    <w:p w14:paraId="400931D0" w14:textId="77777777" w:rsidR="00E6405A" w:rsidRDefault="00E6405A">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 xml:space="preserve">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 for linear binning) and the results were similar.  These results can be found in the GitHub repository associated with this work.</w:t>
      </w:r>
    </w:p>
  </w:footnote>
  <w:footnote w:id="5">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ltes, Talissa A.">
    <w15:presenceInfo w15:providerId="AD" w15:userId="S::altest@umsystem.edu::c0cbece5-7a6c-427f-b919-bf889a337a4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E04"/>
    <w:rsid w:val="00005DF4"/>
    <w:rsid w:val="00007868"/>
    <w:rsid w:val="00011C8B"/>
    <w:rsid w:val="00031BE9"/>
    <w:rsid w:val="0004391A"/>
    <w:rsid w:val="00081AE0"/>
    <w:rsid w:val="000B2ECE"/>
    <w:rsid w:val="00166EE7"/>
    <w:rsid w:val="001A2EF8"/>
    <w:rsid w:val="001A7CCF"/>
    <w:rsid w:val="001F2376"/>
    <w:rsid w:val="00244046"/>
    <w:rsid w:val="0024620E"/>
    <w:rsid w:val="0025219C"/>
    <w:rsid w:val="002528FA"/>
    <w:rsid w:val="0025755A"/>
    <w:rsid w:val="00272ED6"/>
    <w:rsid w:val="002A22AE"/>
    <w:rsid w:val="002C3A4C"/>
    <w:rsid w:val="002C729B"/>
    <w:rsid w:val="002F28DD"/>
    <w:rsid w:val="002F4CF7"/>
    <w:rsid w:val="002F68B2"/>
    <w:rsid w:val="0032071D"/>
    <w:rsid w:val="0033616C"/>
    <w:rsid w:val="0036030B"/>
    <w:rsid w:val="00381A22"/>
    <w:rsid w:val="00393B26"/>
    <w:rsid w:val="003B08CC"/>
    <w:rsid w:val="00423712"/>
    <w:rsid w:val="00436064"/>
    <w:rsid w:val="004567EB"/>
    <w:rsid w:val="004727BD"/>
    <w:rsid w:val="0049010F"/>
    <w:rsid w:val="00491084"/>
    <w:rsid w:val="004D1796"/>
    <w:rsid w:val="004E29B3"/>
    <w:rsid w:val="005320ED"/>
    <w:rsid w:val="00581D5E"/>
    <w:rsid w:val="0058472E"/>
    <w:rsid w:val="00590D07"/>
    <w:rsid w:val="005B14BA"/>
    <w:rsid w:val="005C51FB"/>
    <w:rsid w:val="00607520"/>
    <w:rsid w:val="006277F2"/>
    <w:rsid w:val="00672D1A"/>
    <w:rsid w:val="00683980"/>
    <w:rsid w:val="006918BB"/>
    <w:rsid w:val="006D0747"/>
    <w:rsid w:val="006F383A"/>
    <w:rsid w:val="00703D32"/>
    <w:rsid w:val="00712C66"/>
    <w:rsid w:val="0074141C"/>
    <w:rsid w:val="00784D58"/>
    <w:rsid w:val="00793D9D"/>
    <w:rsid w:val="007D7E31"/>
    <w:rsid w:val="0080706A"/>
    <w:rsid w:val="00811247"/>
    <w:rsid w:val="00815B77"/>
    <w:rsid w:val="008461A6"/>
    <w:rsid w:val="00887B55"/>
    <w:rsid w:val="008C77E2"/>
    <w:rsid w:val="008D29CD"/>
    <w:rsid w:val="008D3169"/>
    <w:rsid w:val="008D6863"/>
    <w:rsid w:val="00927732"/>
    <w:rsid w:val="00993B2F"/>
    <w:rsid w:val="009A33F2"/>
    <w:rsid w:val="009D5EA4"/>
    <w:rsid w:val="009E12B5"/>
    <w:rsid w:val="009E275C"/>
    <w:rsid w:val="009E620C"/>
    <w:rsid w:val="00A12D77"/>
    <w:rsid w:val="00A5111B"/>
    <w:rsid w:val="00AC6416"/>
    <w:rsid w:val="00AF0A2B"/>
    <w:rsid w:val="00AF0F08"/>
    <w:rsid w:val="00AF41A4"/>
    <w:rsid w:val="00AF7206"/>
    <w:rsid w:val="00B0702C"/>
    <w:rsid w:val="00B10CB4"/>
    <w:rsid w:val="00B375A9"/>
    <w:rsid w:val="00B454D1"/>
    <w:rsid w:val="00B83CE4"/>
    <w:rsid w:val="00B86B75"/>
    <w:rsid w:val="00B86F4D"/>
    <w:rsid w:val="00BB3A38"/>
    <w:rsid w:val="00BC1A33"/>
    <w:rsid w:val="00BC4479"/>
    <w:rsid w:val="00BC48D5"/>
    <w:rsid w:val="00BE59AA"/>
    <w:rsid w:val="00BE5A8D"/>
    <w:rsid w:val="00BF2F61"/>
    <w:rsid w:val="00C10657"/>
    <w:rsid w:val="00C36279"/>
    <w:rsid w:val="00C82B97"/>
    <w:rsid w:val="00C90597"/>
    <w:rsid w:val="00CA46C6"/>
    <w:rsid w:val="00CB180F"/>
    <w:rsid w:val="00CC51BF"/>
    <w:rsid w:val="00CD2B90"/>
    <w:rsid w:val="00D359E0"/>
    <w:rsid w:val="00D52C7B"/>
    <w:rsid w:val="00D54C88"/>
    <w:rsid w:val="00D61FB8"/>
    <w:rsid w:val="00D95946"/>
    <w:rsid w:val="00DA08CA"/>
    <w:rsid w:val="00DB7F95"/>
    <w:rsid w:val="00DC4F83"/>
    <w:rsid w:val="00DC7FD0"/>
    <w:rsid w:val="00DE07F5"/>
    <w:rsid w:val="00DF33F2"/>
    <w:rsid w:val="00E315A3"/>
    <w:rsid w:val="00E43FE2"/>
    <w:rsid w:val="00E6405A"/>
    <w:rsid w:val="00E65A19"/>
    <w:rsid w:val="00E847C1"/>
    <w:rsid w:val="00E86989"/>
    <w:rsid w:val="00ED5104"/>
    <w:rsid w:val="00EE4948"/>
    <w:rsid w:val="00EF7E8B"/>
    <w:rsid w:val="00F2495D"/>
    <w:rsid w:val="00F62800"/>
    <w:rsid w:val="00F728DD"/>
    <w:rsid w:val="00F96CAA"/>
    <w:rsid w:val="00F97933"/>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emf"/><Relationship Id="rId23" Type="http://schemas.microsoft.com/office/2011/relationships/people" Target="peop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TotalTime>
  <Pages>37</Pages>
  <Words>9070</Words>
  <Characters>51700</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60649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Altes, Talissa A.</dc:creator>
  <cp:keywords/>
  <cp:lastModifiedBy>Altes, Talissa A.</cp:lastModifiedBy>
  <cp:revision>2</cp:revision>
  <dcterms:created xsi:type="dcterms:W3CDTF">2021-03-11T18:53:00Z</dcterms:created>
  <dcterms:modified xsi:type="dcterms:W3CDTF">2021-03-11T18:53:00Z</dcterms:modified>
</cp:coreProperties>
</file>